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07" w:rsidRDefault="005C3907"/>
    <w:p w:rsidR="00EE31F1" w:rsidRDefault="00EE31F1" w:rsidP="00EE31F1">
      <w:pPr>
        <w:pStyle w:val="Paragrafoelenco"/>
        <w:numPr>
          <w:ilvl w:val="0"/>
          <w:numId w:val="1"/>
        </w:numPr>
        <w:jc w:val="both"/>
      </w:pPr>
      <w:r>
        <w:t>Attività di redazione del portale (pubblicazione  dei contenuti informativi, aggiornamento delle sezioni anche in collaborazione con altre Strutture Operative di ISPRA),</w:t>
      </w:r>
    </w:p>
    <w:p w:rsidR="00EE31F1" w:rsidRDefault="00EE31F1"/>
    <w:p w:rsidR="00E13377" w:rsidRPr="00283562" w:rsidRDefault="00E13377">
      <w:pPr>
        <w:rPr>
          <w:rFonts w:ascii="Times New Roman" w:hAnsi="Times New Roman" w:cs="Times New Roman"/>
          <w:sz w:val="24"/>
          <w:szCs w:val="24"/>
        </w:rPr>
      </w:pPr>
    </w:p>
    <w:p w:rsidR="00E13377" w:rsidRPr="00283562" w:rsidRDefault="00E13377">
      <w:pPr>
        <w:rPr>
          <w:rFonts w:ascii="Times New Roman" w:hAnsi="Times New Roman" w:cs="Times New Roman"/>
          <w:b/>
          <w:sz w:val="24"/>
          <w:szCs w:val="24"/>
        </w:rPr>
      </w:pPr>
      <w:r w:rsidRPr="00283562">
        <w:rPr>
          <w:rFonts w:ascii="Times New Roman" w:hAnsi="Times New Roman" w:cs="Times New Roman"/>
          <w:b/>
          <w:sz w:val="24"/>
          <w:szCs w:val="24"/>
        </w:rPr>
        <w:t>Individuazione dei contenuti informativi e delle unità preposte al loro invio</w:t>
      </w:r>
    </w:p>
    <w:p w:rsidR="00E13377" w:rsidRPr="00283562" w:rsidRDefault="00E13377"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Primo piano: ufficio stampa, servizio comunicazione, direzione, presidenza</w:t>
      </w:r>
    </w:p>
    <w:p w:rsidR="008663DB" w:rsidRPr="00283562" w:rsidRDefault="008663DB"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Eventi: direzione, presidenza, servizio comunicazione</w:t>
      </w:r>
    </w:p>
    <w:p w:rsidR="008663DB" w:rsidRPr="00283562" w:rsidRDefault="008663DB"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 xml:space="preserve">Notizie: ufficio stampa, servizio comunicazione, direzione, presidenza, servizio per le relazioni internazionali, tutte le strutture dell’istituto </w:t>
      </w:r>
      <w:r w:rsidR="00833C0B" w:rsidRPr="00283562">
        <w:rPr>
          <w:rFonts w:ascii="Times New Roman" w:hAnsi="Times New Roman"/>
          <w:sz w:val="24"/>
          <w:szCs w:val="24"/>
        </w:rPr>
        <w:t>(L</w:t>
      </w:r>
      <w:r w:rsidRPr="00283562">
        <w:rPr>
          <w:rFonts w:ascii="Times New Roman" w:hAnsi="Times New Roman"/>
          <w:sz w:val="24"/>
          <w:szCs w:val="24"/>
        </w:rPr>
        <w:t xml:space="preserve">a redazione si </w:t>
      </w:r>
      <w:r w:rsidRPr="00283562">
        <w:rPr>
          <w:rFonts w:ascii="Times New Roman" w:eastAsia="Calibri" w:hAnsi="Times New Roman"/>
          <w:sz w:val="24"/>
          <w:szCs w:val="24"/>
        </w:rPr>
        <w:t>riserv</w:t>
      </w:r>
      <w:r w:rsidRPr="00283562">
        <w:rPr>
          <w:rFonts w:ascii="Times New Roman" w:hAnsi="Times New Roman"/>
          <w:sz w:val="24"/>
          <w:szCs w:val="24"/>
        </w:rPr>
        <w:t>a</w:t>
      </w:r>
      <w:r w:rsidRPr="00283562">
        <w:rPr>
          <w:rFonts w:ascii="Times New Roman" w:eastAsia="Calibri" w:hAnsi="Times New Roman"/>
          <w:sz w:val="24"/>
          <w:szCs w:val="24"/>
        </w:rPr>
        <w:t xml:space="preserve"> di valutare l’opportunità di inserire l</w:t>
      </w:r>
      <w:r w:rsidRPr="00283562">
        <w:rPr>
          <w:rFonts w:ascii="Times New Roman" w:hAnsi="Times New Roman"/>
          <w:sz w:val="24"/>
          <w:szCs w:val="24"/>
        </w:rPr>
        <w:t>a</w:t>
      </w:r>
      <w:r w:rsidRPr="00283562">
        <w:rPr>
          <w:rFonts w:ascii="Times New Roman" w:eastAsia="Calibri" w:hAnsi="Times New Roman"/>
          <w:sz w:val="24"/>
          <w:szCs w:val="24"/>
        </w:rPr>
        <w:t xml:space="preserve"> notizi</w:t>
      </w:r>
      <w:r w:rsidRPr="00283562">
        <w:rPr>
          <w:rFonts w:ascii="Times New Roman" w:hAnsi="Times New Roman"/>
          <w:sz w:val="24"/>
          <w:szCs w:val="24"/>
        </w:rPr>
        <w:t>a).</w:t>
      </w:r>
    </w:p>
    <w:p w:rsidR="00AA2B7D" w:rsidRPr="00283562" w:rsidRDefault="00AA2B7D"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Comunicati stampa: ufficio stampa, direzione, presidenza</w:t>
      </w:r>
    </w:p>
    <w:p w:rsidR="00AA2B7D" w:rsidRPr="00283562" w:rsidRDefault="00AA2B7D"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Bandi e concorsi: servizio reclutamento, organizzazione e stato giuridico del personale</w:t>
      </w:r>
    </w:p>
    <w:p w:rsidR="00FC42D8" w:rsidRPr="00283562" w:rsidRDefault="00FC42D8" w:rsidP="00833C0B">
      <w:pPr>
        <w:pStyle w:val="Paragrafoelenco"/>
        <w:numPr>
          <w:ilvl w:val="0"/>
          <w:numId w:val="3"/>
        </w:numPr>
        <w:tabs>
          <w:tab w:val="left" w:pos="5475"/>
        </w:tabs>
        <w:rPr>
          <w:rFonts w:ascii="Times New Roman" w:hAnsi="Times New Roman"/>
          <w:sz w:val="24"/>
          <w:szCs w:val="24"/>
        </w:rPr>
      </w:pPr>
      <w:r w:rsidRPr="00283562">
        <w:rPr>
          <w:rFonts w:ascii="Times New Roman" w:hAnsi="Times New Roman"/>
          <w:sz w:val="24"/>
          <w:szCs w:val="24"/>
        </w:rPr>
        <w:t>Pubblicazioni: servizio comunicazione – settore editoria</w:t>
      </w:r>
    </w:p>
    <w:p w:rsidR="00924FBA" w:rsidRPr="00283562" w:rsidRDefault="00924FBA" w:rsidP="00833C0B">
      <w:pPr>
        <w:pStyle w:val="Paragrafoelenco"/>
        <w:numPr>
          <w:ilvl w:val="0"/>
          <w:numId w:val="3"/>
        </w:numPr>
        <w:rPr>
          <w:rFonts w:ascii="Times New Roman" w:hAnsi="Times New Roman"/>
          <w:sz w:val="24"/>
          <w:szCs w:val="24"/>
        </w:rPr>
      </w:pPr>
      <w:r w:rsidRPr="00283562">
        <w:rPr>
          <w:rFonts w:ascii="Times New Roman" w:hAnsi="Times New Roman"/>
          <w:sz w:val="24"/>
          <w:szCs w:val="24"/>
        </w:rPr>
        <w:t xml:space="preserve">Trasparenza valutazione e merito: </w:t>
      </w:r>
      <w:r w:rsidR="00833C0B" w:rsidRPr="00283562">
        <w:rPr>
          <w:rFonts w:ascii="Times New Roman" w:hAnsi="Times New Roman"/>
          <w:sz w:val="24"/>
          <w:szCs w:val="24"/>
        </w:rPr>
        <w:br/>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820"/>
        <w:gridCol w:w="1701"/>
      </w:tblGrid>
      <w:tr w:rsidR="004B68D8" w:rsidRPr="00283562" w:rsidTr="00833C0B">
        <w:tc>
          <w:tcPr>
            <w:tcW w:w="2376" w:type="dxa"/>
            <w:shd w:val="pct20" w:color="auto" w:fill="auto"/>
          </w:tcPr>
          <w:p w:rsidR="004B68D8" w:rsidRPr="00283562" w:rsidRDefault="004B68D8" w:rsidP="00B517A8">
            <w:pPr>
              <w:autoSpaceDE w:val="0"/>
              <w:autoSpaceDN w:val="0"/>
              <w:adjustRightInd w:val="0"/>
              <w:jc w:val="center"/>
              <w:rPr>
                <w:rFonts w:ascii="Times New Roman" w:hAnsi="Times New Roman" w:cs="Times New Roman"/>
                <w:b/>
                <w:bCs/>
                <w:color w:val="000000"/>
                <w:sz w:val="24"/>
                <w:szCs w:val="24"/>
              </w:rPr>
            </w:pPr>
            <w:r w:rsidRPr="00283562">
              <w:rPr>
                <w:rFonts w:ascii="Times New Roman" w:hAnsi="Times New Roman" w:cs="Times New Roman"/>
                <w:b/>
                <w:bCs/>
                <w:color w:val="000000"/>
                <w:sz w:val="24"/>
                <w:szCs w:val="24"/>
              </w:rPr>
              <w:t>SEZIONE</w:t>
            </w:r>
          </w:p>
        </w:tc>
        <w:tc>
          <w:tcPr>
            <w:tcW w:w="4820" w:type="dxa"/>
            <w:shd w:val="pct20" w:color="auto" w:fill="auto"/>
          </w:tcPr>
          <w:p w:rsidR="004B68D8" w:rsidRPr="00283562" w:rsidRDefault="004B68D8" w:rsidP="00B517A8">
            <w:pPr>
              <w:autoSpaceDE w:val="0"/>
              <w:autoSpaceDN w:val="0"/>
              <w:adjustRightInd w:val="0"/>
              <w:jc w:val="center"/>
              <w:rPr>
                <w:rFonts w:ascii="Times New Roman" w:hAnsi="Times New Roman" w:cs="Times New Roman"/>
                <w:b/>
                <w:bCs/>
                <w:color w:val="000000"/>
                <w:sz w:val="24"/>
                <w:szCs w:val="24"/>
              </w:rPr>
            </w:pPr>
            <w:r w:rsidRPr="00283562">
              <w:rPr>
                <w:rFonts w:ascii="Times New Roman" w:hAnsi="Times New Roman" w:cs="Times New Roman"/>
                <w:b/>
                <w:bCs/>
                <w:color w:val="000000"/>
                <w:sz w:val="24"/>
                <w:szCs w:val="24"/>
              </w:rPr>
              <w:t>CATEGORIA DATI</w:t>
            </w:r>
          </w:p>
        </w:tc>
        <w:tc>
          <w:tcPr>
            <w:tcW w:w="1701" w:type="dxa"/>
            <w:shd w:val="pct20" w:color="auto" w:fill="auto"/>
          </w:tcPr>
          <w:p w:rsidR="004B68D8" w:rsidRPr="00283562" w:rsidRDefault="004B68D8" w:rsidP="00833C0B">
            <w:pPr>
              <w:autoSpaceDE w:val="0"/>
              <w:autoSpaceDN w:val="0"/>
              <w:adjustRightInd w:val="0"/>
              <w:jc w:val="center"/>
              <w:rPr>
                <w:rFonts w:ascii="Times New Roman" w:hAnsi="Times New Roman" w:cs="Times New Roman"/>
                <w:b/>
                <w:bCs/>
                <w:color w:val="000000"/>
                <w:sz w:val="24"/>
                <w:szCs w:val="24"/>
              </w:rPr>
            </w:pPr>
            <w:r w:rsidRPr="00283562">
              <w:rPr>
                <w:rFonts w:ascii="Times New Roman" w:hAnsi="Times New Roman" w:cs="Times New Roman"/>
                <w:b/>
                <w:bCs/>
                <w:color w:val="000000"/>
                <w:sz w:val="24"/>
                <w:szCs w:val="24"/>
              </w:rPr>
              <w:t>UNITA’ COMPETENTE</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 xml:space="preserve">Organizzazione </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Elenco completo delle caselle di posta elettronica istituzionali attive</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DIR-INF</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Incarichi e consulenze – Consulenti</w:t>
            </w:r>
            <w:r w:rsidRPr="00283562">
              <w:rPr>
                <w:rFonts w:ascii="Times New Roman" w:hAnsi="Times New Roman" w:cs="Times New Roman"/>
                <w:sz w:val="24"/>
                <w:szCs w:val="24"/>
                <w:lang w:eastAsia="it-IT"/>
              </w:rPr>
              <w:br/>
              <w:t>Incarichi e consulenze – Collaboratori</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Elenco incarichi conferiti a consulenti e collaboratori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GEN-ROG</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Dati relativi al personale - Titolari di posizioni organizzative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proofErr w:type="spellStart"/>
            <w:r w:rsidRPr="00283562">
              <w:rPr>
                <w:rFonts w:ascii="Times New Roman" w:hAnsi="Times New Roman" w:cs="Times New Roman"/>
                <w:sz w:val="24"/>
                <w:szCs w:val="24"/>
                <w:lang w:eastAsia="it-IT"/>
              </w:rPr>
              <w:t>Curricula</w:t>
            </w:r>
            <w:proofErr w:type="spellEnd"/>
            <w:r w:rsidRPr="00283562">
              <w:rPr>
                <w:rFonts w:ascii="Times New Roman" w:hAnsi="Times New Roman" w:cs="Times New Roman"/>
                <w:sz w:val="24"/>
                <w:szCs w:val="24"/>
                <w:lang w:eastAsia="it-IT"/>
              </w:rPr>
              <w:t xml:space="preserve"> dei titolari di posizioni organizzative</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GEN-ROG</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Dati relativi al personale – Personale politico-amministrativo</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proofErr w:type="spellStart"/>
            <w:r w:rsidRPr="00283562">
              <w:rPr>
                <w:rFonts w:ascii="Times New Roman" w:hAnsi="Times New Roman" w:cs="Times New Roman"/>
                <w:sz w:val="24"/>
                <w:szCs w:val="24"/>
                <w:lang w:eastAsia="it-IT"/>
              </w:rPr>
              <w:t>Curricula</w:t>
            </w:r>
            <w:proofErr w:type="spellEnd"/>
            <w:r w:rsidRPr="00283562">
              <w:rPr>
                <w:rFonts w:ascii="Times New Roman" w:hAnsi="Times New Roman" w:cs="Times New Roman"/>
                <w:sz w:val="24"/>
                <w:szCs w:val="24"/>
                <w:lang w:eastAsia="it-IT"/>
              </w:rPr>
              <w:t>, retribuzioni, compensi ed indennità di coloro che rivestono incarichi di indirizzo politico-amministrativo</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GEN-ROG</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Dati relativi al personale – Organismo Indipendente di Valutazione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 xml:space="preserve">Nominativi e </w:t>
            </w:r>
            <w:proofErr w:type="spellStart"/>
            <w:r w:rsidRPr="00283562">
              <w:rPr>
                <w:rFonts w:ascii="Times New Roman" w:hAnsi="Times New Roman" w:cs="Times New Roman"/>
                <w:sz w:val="24"/>
                <w:szCs w:val="24"/>
                <w:lang w:eastAsia="it-IT"/>
              </w:rPr>
              <w:t>curricula</w:t>
            </w:r>
            <w:proofErr w:type="spellEnd"/>
            <w:r w:rsidRPr="00283562">
              <w:rPr>
                <w:rFonts w:ascii="Times New Roman" w:hAnsi="Times New Roman" w:cs="Times New Roman"/>
                <w:sz w:val="24"/>
                <w:szCs w:val="24"/>
                <w:lang w:eastAsia="it-IT"/>
              </w:rPr>
              <w:t xml:space="preserve"> del nucleo di valutazione e dell’organismo indipendente di valutazione.</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GEN-DIR</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 xml:space="preserve">Dati relativi al </w:t>
            </w:r>
            <w:r w:rsidRPr="00283562">
              <w:rPr>
                <w:rFonts w:ascii="Times New Roman" w:hAnsi="Times New Roman" w:cs="Times New Roman"/>
                <w:sz w:val="24"/>
                <w:szCs w:val="24"/>
                <w:lang w:eastAsia="it-IT"/>
              </w:rPr>
              <w:lastRenderedPageBreak/>
              <w:t>personale – Tassi di assenza e maggiore presenza</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lastRenderedPageBreak/>
              <w:t xml:space="preserve">Tassi di assenza e maggiore presenza del </w:t>
            </w:r>
            <w:r w:rsidRPr="00283562">
              <w:rPr>
                <w:rFonts w:ascii="Times New Roman" w:hAnsi="Times New Roman" w:cs="Times New Roman"/>
                <w:sz w:val="24"/>
                <w:szCs w:val="24"/>
                <w:lang w:eastAsia="it-IT"/>
              </w:rPr>
              <w:lastRenderedPageBreak/>
              <w:t>personale distinti per uffici-settori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lastRenderedPageBreak/>
              <w:t>GEN-ECO</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lastRenderedPageBreak/>
              <w:t>Dati relativi al personale – Premi collegati alla performance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Ammontare complessivo dei premi collegati alla performance stanziati e l’ammontare dei premi effettivamente distribuiti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DIREZIONE GENERALE</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Dati relativi al personale – Codici di comportamento</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Codice disciplinare e codice di comportamento del personale</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 ROG</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Comunicazioni d’Istituto – Albo pretorio</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 xml:space="preserve">Albo Pretorio on </w:t>
            </w:r>
            <w:proofErr w:type="spellStart"/>
            <w:r w:rsidRPr="00283562">
              <w:rPr>
                <w:rFonts w:ascii="Times New Roman" w:hAnsi="Times New Roman" w:cs="Times New Roman"/>
                <w:sz w:val="24"/>
                <w:szCs w:val="24"/>
                <w:lang w:eastAsia="it-IT"/>
              </w:rPr>
              <w:t>line</w:t>
            </w:r>
            <w:proofErr w:type="spellEnd"/>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TUTTE LE UNITA’</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Comunicazioni d’Istituto – Gare e appalti</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Bandi di gara</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GEN-GAR</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Sezione da realizzare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Albo dei fornitori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GEN-GAR</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Organizzazione</w:t>
            </w:r>
          </w:p>
        </w:tc>
        <w:tc>
          <w:tcPr>
            <w:tcW w:w="4820" w:type="dxa"/>
          </w:tcPr>
          <w:p w:rsidR="004B68D8" w:rsidRPr="00283562" w:rsidRDefault="004B68D8" w:rsidP="00833C0B">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Aspetti dell’organizzazione dell’ente: organigramma, articolazione degli uffici, nomi</w:t>
            </w:r>
            <w:r w:rsidR="00833C0B" w:rsidRPr="00283562">
              <w:rPr>
                <w:rFonts w:ascii="Times New Roman" w:hAnsi="Times New Roman" w:cs="Times New Roman"/>
                <w:sz w:val="24"/>
                <w:szCs w:val="24"/>
                <w:lang w:eastAsia="it-IT"/>
              </w:rPr>
              <w:t xml:space="preserve"> </w:t>
            </w:r>
            <w:r w:rsidRPr="00283562">
              <w:rPr>
                <w:rFonts w:ascii="Times New Roman" w:hAnsi="Times New Roman" w:cs="Times New Roman"/>
                <w:sz w:val="24"/>
                <w:szCs w:val="24"/>
                <w:lang w:eastAsia="it-IT"/>
              </w:rPr>
              <w:t>dei dirigenti e responsabili degli uffici)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DIREZIONE GENERALE</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Organizzazione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Informazioni sulla qualità dei servizi erogati</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TUTTE LE UNITA’</w:t>
            </w:r>
          </w:p>
        </w:tc>
      </w:tr>
      <w:tr w:rsidR="004B68D8" w:rsidRPr="00283562" w:rsidTr="00833C0B">
        <w:tc>
          <w:tcPr>
            <w:tcW w:w="2376"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Piano della performance</w:t>
            </w:r>
          </w:p>
        </w:tc>
        <w:tc>
          <w:tcPr>
            <w:tcW w:w="4820"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Piano e relazione sulle performance</w:t>
            </w:r>
          </w:p>
        </w:tc>
        <w:tc>
          <w:tcPr>
            <w:tcW w:w="1701" w:type="dxa"/>
          </w:tcPr>
          <w:p w:rsidR="004B68D8" w:rsidRPr="00283562" w:rsidRDefault="004B68D8" w:rsidP="00B517A8">
            <w:pPr>
              <w:autoSpaceDE w:val="0"/>
              <w:autoSpaceDN w:val="0"/>
              <w:adjustRightInd w:val="0"/>
              <w:rPr>
                <w:rFonts w:ascii="Times New Roman" w:hAnsi="Times New Roman" w:cs="Times New Roman"/>
                <w:sz w:val="24"/>
                <w:szCs w:val="24"/>
                <w:lang w:eastAsia="it-IT"/>
              </w:rPr>
            </w:pPr>
            <w:r w:rsidRPr="00283562">
              <w:rPr>
                <w:rFonts w:ascii="Times New Roman" w:hAnsi="Times New Roman" w:cs="Times New Roman"/>
                <w:sz w:val="24"/>
                <w:szCs w:val="24"/>
                <w:lang w:eastAsia="it-IT"/>
              </w:rPr>
              <w:t>DIR-VAL</w:t>
            </w:r>
          </w:p>
        </w:tc>
      </w:tr>
    </w:tbl>
    <w:p w:rsidR="00924FBA" w:rsidRPr="00283562" w:rsidRDefault="00924FBA">
      <w:pPr>
        <w:rPr>
          <w:rFonts w:ascii="Times New Roman" w:hAnsi="Times New Roman" w:cs="Times New Roman"/>
          <w:sz w:val="24"/>
          <w:szCs w:val="24"/>
        </w:rPr>
      </w:pPr>
    </w:p>
    <w:p w:rsidR="00A76950" w:rsidRPr="00283562" w:rsidRDefault="00A76950">
      <w:pPr>
        <w:rPr>
          <w:rFonts w:ascii="Times New Roman" w:hAnsi="Times New Roman" w:cs="Times New Roman"/>
          <w:b/>
          <w:sz w:val="24"/>
          <w:szCs w:val="24"/>
        </w:rPr>
      </w:pPr>
      <w:r w:rsidRPr="00283562">
        <w:rPr>
          <w:rFonts w:ascii="Times New Roman" w:hAnsi="Times New Roman" w:cs="Times New Roman"/>
          <w:b/>
          <w:sz w:val="24"/>
          <w:szCs w:val="24"/>
        </w:rPr>
        <w:t>Modalità operative</w:t>
      </w:r>
    </w:p>
    <w:p w:rsidR="00283562" w:rsidRPr="00283562" w:rsidRDefault="00A76950">
      <w:pPr>
        <w:rPr>
          <w:rFonts w:ascii="Times New Roman" w:hAnsi="Times New Roman" w:cs="Times New Roman"/>
          <w:sz w:val="24"/>
          <w:szCs w:val="24"/>
        </w:rPr>
      </w:pPr>
      <w:r w:rsidRPr="00283562">
        <w:rPr>
          <w:rFonts w:ascii="Times New Roman" w:hAnsi="Times New Roman" w:cs="Times New Roman"/>
          <w:sz w:val="24"/>
          <w:szCs w:val="24"/>
        </w:rPr>
        <w:t xml:space="preserve">Le strutture autorizzate inviano i contenuti all’indirizzo </w:t>
      </w:r>
      <w:hyperlink r:id="rId6" w:history="1">
        <w:r w:rsidR="00DA1760" w:rsidRPr="00283562">
          <w:rPr>
            <w:rStyle w:val="Collegamentoipertestuale"/>
            <w:rFonts w:ascii="Times New Roman" w:hAnsi="Times New Roman" w:cs="Times New Roman"/>
            <w:sz w:val="24"/>
            <w:szCs w:val="24"/>
          </w:rPr>
          <w:t>redazioneweb@isprambiente.it</w:t>
        </w:r>
      </w:hyperlink>
      <w:r w:rsidR="00DA1760" w:rsidRPr="00283562">
        <w:rPr>
          <w:rFonts w:ascii="Times New Roman" w:hAnsi="Times New Roman" w:cs="Times New Roman"/>
          <w:sz w:val="24"/>
          <w:szCs w:val="24"/>
        </w:rPr>
        <w:t xml:space="preserve"> .</w:t>
      </w:r>
    </w:p>
    <w:p w:rsidR="00DA1760" w:rsidRDefault="00283562">
      <w:pPr>
        <w:rPr>
          <w:rFonts w:ascii="Times New Roman" w:hAnsi="Times New Roman" w:cs="Times New Roman"/>
          <w:sz w:val="24"/>
          <w:szCs w:val="24"/>
        </w:rPr>
      </w:pPr>
      <w:r w:rsidRPr="00283562">
        <w:rPr>
          <w:rFonts w:ascii="Times New Roman" w:hAnsi="Times New Roman" w:cs="Times New Roman"/>
          <w:sz w:val="24"/>
          <w:szCs w:val="24"/>
        </w:rPr>
        <w:t>I</w:t>
      </w:r>
      <w:r w:rsidR="00DA1760" w:rsidRPr="00283562">
        <w:rPr>
          <w:rFonts w:ascii="Times New Roman" w:hAnsi="Times New Roman" w:cs="Times New Roman"/>
          <w:sz w:val="24"/>
          <w:szCs w:val="24"/>
        </w:rPr>
        <w:t xml:space="preserve"> contenuti inviati </w:t>
      </w:r>
      <w:r w:rsidR="006E0193">
        <w:rPr>
          <w:rFonts w:ascii="Times New Roman" w:hAnsi="Times New Roman" w:cs="Times New Roman"/>
          <w:sz w:val="24"/>
          <w:szCs w:val="24"/>
        </w:rPr>
        <w:t>necessitano di un titolo, t</w:t>
      </w:r>
      <w:r w:rsidR="00DA1760" w:rsidRPr="00283562">
        <w:rPr>
          <w:rFonts w:ascii="Times New Roman" w:hAnsi="Times New Roman" w:cs="Times New Roman"/>
          <w:sz w:val="24"/>
          <w:szCs w:val="24"/>
        </w:rPr>
        <w:t>est</w:t>
      </w:r>
      <w:r w:rsidR="006E0193">
        <w:rPr>
          <w:rFonts w:ascii="Times New Roman" w:hAnsi="Times New Roman" w:cs="Times New Roman"/>
          <w:sz w:val="24"/>
          <w:szCs w:val="24"/>
        </w:rPr>
        <w:t>o</w:t>
      </w:r>
      <w:r w:rsidRPr="00283562">
        <w:rPr>
          <w:rFonts w:ascii="Times New Roman" w:hAnsi="Times New Roman" w:cs="Times New Roman"/>
          <w:sz w:val="24"/>
          <w:szCs w:val="24"/>
        </w:rPr>
        <w:t xml:space="preserve">, </w:t>
      </w:r>
      <w:r w:rsidR="006E0193">
        <w:rPr>
          <w:rFonts w:ascii="Times New Roman" w:hAnsi="Times New Roman" w:cs="Times New Roman"/>
          <w:sz w:val="24"/>
          <w:szCs w:val="24"/>
        </w:rPr>
        <w:t xml:space="preserve">eventuale </w:t>
      </w:r>
      <w:proofErr w:type="spellStart"/>
      <w:r w:rsidR="006E0193">
        <w:rPr>
          <w:rFonts w:ascii="Times New Roman" w:hAnsi="Times New Roman" w:cs="Times New Roman"/>
          <w:sz w:val="24"/>
          <w:szCs w:val="24"/>
        </w:rPr>
        <w:t>abstract</w:t>
      </w:r>
      <w:proofErr w:type="spellEnd"/>
      <w:r w:rsidR="006E0193">
        <w:rPr>
          <w:rFonts w:ascii="Times New Roman" w:hAnsi="Times New Roman" w:cs="Times New Roman"/>
          <w:sz w:val="24"/>
          <w:szCs w:val="24"/>
        </w:rPr>
        <w:t xml:space="preserve">, </w:t>
      </w:r>
      <w:r w:rsidRPr="00283562">
        <w:rPr>
          <w:rFonts w:ascii="Times New Roman" w:hAnsi="Times New Roman" w:cs="Times New Roman"/>
          <w:sz w:val="24"/>
          <w:szCs w:val="24"/>
        </w:rPr>
        <w:t>immagini</w:t>
      </w:r>
      <w:r w:rsidR="006E0193">
        <w:rPr>
          <w:rFonts w:ascii="Times New Roman" w:hAnsi="Times New Roman" w:cs="Times New Roman"/>
          <w:sz w:val="24"/>
          <w:szCs w:val="24"/>
        </w:rPr>
        <w:t xml:space="preserve"> (</w:t>
      </w:r>
      <w:r w:rsidRPr="00283562">
        <w:rPr>
          <w:rFonts w:ascii="Times New Roman" w:hAnsi="Times New Roman" w:cs="Times New Roman"/>
          <w:sz w:val="24"/>
          <w:szCs w:val="24"/>
        </w:rPr>
        <w:t xml:space="preserve">formato jpg, </w:t>
      </w:r>
      <w:proofErr w:type="spellStart"/>
      <w:r w:rsidRPr="00283562">
        <w:rPr>
          <w:rFonts w:ascii="Times New Roman" w:hAnsi="Times New Roman" w:cs="Times New Roman"/>
          <w:sz w:val="24"/>
          <w:szCs w:val="24"/>
        </w:rPr>
        <w:t>png</w:t>
      </w:r>
      <w:proofErr w:type="spellEnd"/>
      <w:r w:rsidRPr="00283562">
        <w:rPr>
          <w:rFonts w:ascii="Times New Roman" w:hAnsi="Times New Roman" w:cs="Times New Roman"/>
          <w:sz w:val="24"/>
          <w:szCs w:val="24"/>
        </w:rPr>
        <w:t>, gif</w:t>
      </w:r>
      <w:r w:rsidR="006E0193">
        <w:rPr>
          <w:rFonts w:ascii="Times New Roman" w:hAnsi="Times New Roman" w:cs="Times New Roman"/>
          <w:sz w:val="24"/>
          <w:szCs w:val="24"/>
        </w:rPr>
        <w:t>),</w:t>
      </w:r>
      <w:r w:rsidRPr="00283562">
        <w:rPr>
          <w:rFonts w:ascii="Times New Roman" w:hAnsi="Times New Roman" w:cs="Times New Roman"/>
          <w:sz w:val="24"/>
          <w:szCs w:val="24"/>
        </w:rPr>
        <w:t xml:space="preserve"> documenti</w:t>
      </w:r>
      <w:r w:rsidR="006E0193">
        <w:rPr>
          <w:rFonts w:ascii="Times New Roman" w:hAnsi="Times New Roman" w:cs="Times New Roman"/>
          <w:sz w:val="24"/>
          <w:szCs w:val="24"/>
        </w:rPr>
        <w:t xml:space="preserve"> (</w:t>
      </w:r>
      <w:r w:rsidRPr="00283562">
        <w:rPr>
          <w:rFonts w:ascii="Times New Roman" w:hAnsi="Times New Roman" w:cs="Times New Roman"/>
          <w:sz w:val="24"/>
          <w:szCs w:val="24"/>
        </w:rPr>
        <w:t>formato pdf,</w:t>
      </w:r>
      <w:r w:rsidR="006E0193">
        <w:rPr>
          <w:rFonts w:ascii="Times New Roman" w:hAnsi="Times New Roman" w:cs="Times New Roman"/>
          <w:sz w:val="24"/>
          <w:szCs w:val="24"/>
        </w:rPr>
        <w:t xml:space="preserve"> nel caso in cui i contenuti non sono inviati in pdf la redazione provvede alla conversione del file),</w:t>
      </w:r>
      <w:r w:rsidRPr="00283562">
        <w:rPr>
          <w:rFonts w:ascii="Times New Roman" w:hAnsi="Times New Roman" w:cs="Times New Roman"/>
          <w:sz w:val="24"/>
          <w:szCs w:val="24"/>
        </w:rPr>
        <w:t xml:space="preserve"> link a pagine del portale o a siti esterni.</w:t>
      </w:r>
    </w:p>
    <w:p w:rsidR="00895F0E" w:rsidRPr="00283562" w:rsidRDefault="00895F0E">
      <w:pPr>
        <w:rPr>
          <w:rFonts w:ascii="Times New Roman" w:hAnsi="Times New Roman" w:cs="Times New Roman"/>
          <w:sz w:val="24"/>
          <w:szCs w:val="24"/>
        </w:rPr>
      </w:pPr>
      <w:r>
        <w:rPr>
          <w:rFonts w:ascii="Times New Roman" w:hAnsi="Times New Roman" w:cs="Times New Roman"/>
          <w:sz w:val="24"/>
          <w:szCs w:val="24"/>
        </w:rPr>
        <w:tab/>
        <w:t>Bandi e concorsi, per questa tipologia di contenuti l’unità preposta deve specificare il titolo del concorso, la data di pubblicazione sul portale, eventuali dati relativi alla pubblicazione del bando sulla Gazzetta Ufficiale, data di scadenza</w:t>
      </w:r>
      <w:r w:rsidR="00540A1B">
        <w:rPr>
          <w:rFonts w:ascii="Times New Roman" w:hAnsi="Times New Roman" w:cs="Times New Roman"/>
          <w:sz w:val="24"/>
          <w:szCs w:val="24"/>
        </w:rPr>
        <w:t>.</w:t>
      </w:r>
    </w:p>
    <w:sectPr w:rsidR="00895F0E" w:rsidRPr="00283562" w:rsidSect="004B68D8">
      <w:pgSz w:w="11906" w:h="16838"/>
      <w:pgMar w:top="1134"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13A0"/>
    <w:multiLevelType w:val="hybridMultilevel"/>
    <w:tmpl w:val="07C6A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94A02"/>
    <w:multiLevelType w:val="hybridMultilevel"/>
    <w:tmpl w:val="F77E542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drawingGridHorizontalSpacing w:val="110"/>
  <w:displayHorizontalDrawingGridEvery w:val="2"/>
  <w:characterSpacingControl w:val="doNotCompress"/>
  <w:compat/>
  <w:rsids>
    <w:rsidRoot w:val="00EE31F1"/>
    <w:rsid w:val="0004191D"/>
    <w:rsid w:val="000C2FC6"/>
    <w:rsid w:val="00195B58"/>
    <w:rsid w:val="0025721C"/>
    <w:rsid w:val="00267398"/>
    <w:rsid w:val="00283562"/>
    <w:rsid w:val="002C47F9"/>
    <w:rsid w:val="00336C4E"/>
    <w:rsid w:val="00473636"/>
    <w:rsid w:val="004B31E7"/>
    <w:rsid w:val="004B68D8"/>
    <w:rsid w:val="00540A1B"/>
    <w:rsid w:val="00590FFC"/>
    <w:rsid w:val="005A08FE"/>
    <w:rsid w:val="005C3907"/>
    <w:rsid w:val="006A1ACF"/>
    <w:rsid w:val="006E0193"/>
    <w:rsid w:val="00724AF4"/>
    <w:rsid w:val="007A5B8E"/>
    <w:rsid w:val="007E2965"/>
    <w:rsid w:val="00802F9B"/>
    <w:rsid w:val="00833C0B"/>
    <w:rsid w:val="008663DB"/>
    <w:rsid w:val="00895F0E"/>
    <w:rsid w:val="00924FBA"/>
    <w:rsid w:val="00A76950"/>
    <w:rsid w:val="00AA2B7D"/>
    <w:rsid w:val="00AA4BE9"/>
    <w:rsid w:val="00B57B98"/>
    <w:rsid w:val="00C36E26"/>
    <w:rsid w:val="00C62DB0"/>
    <w:rsid w:val="00D638A2"/>
    <w:rsid w:val="00DA1760"/>
    <w:rsid w:val="00E13377"/>
    <w:rsid w:val="00E5475E"/>
    <w:rsid w:val="00EE31F1"/>
    <w:rsid w:val="00F408FC"/>
    <w:rsid w:val="00FA10C8"/>
    <w:rsid w:val="00FC42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39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31F1"/>
    <w:pPr>
      <w:spacing w:after="0" w:line="240" w:lineRule="auto"/>
      <w:ind w:left="720"/>
    </w:pPr>
    <w:rPr>
      <w:rFonts w:ascii="Calibri" w:hAnsi="Calibri" w:cs="Times New Roman"/>
      <w:lang w:eastAsia="it-IT"/>
    </w:rPr>
  </w:style>
  <w:style w:type="character" w:styleId="Collegamentoipertestuale">
    <w:name w:val="Hyperlink"/>
    <w:basedOn w:val="Carpredefinitoparagrafo"/>
    <w:uiPriority w:val="99"/>
    <w:unhideWhenUsed/>
    <w:rsid w:val="00924FBA"/>
    <w:rPr>
      <w:color w:val="0000FF"/>
      <w:u w:val="single"/>
    </w:rPr>
  </w:style>
</w:styles>
</file>

<file path=word/webSettings.xml><?xml version="1.0" encoding="utf-8"?>
<w:webSettings xmlns:r="http://schemas.openxmlformats.org/officeDocument/2006/relationships" xmlns:w="http://schemas.openxmlformats.org/wordprocessingml/2006/main">
  <w:divs>
    <w:div w:id="20653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dazioneweb@isprambient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7E22A-3C4E-454C-B2C3-B277E982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488</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2013-01-04T09:09:00Z</dcterms:created>
  <dcterms:modified xsi:type="dcterms:W3CDTF">2013-01-04T12:16:00Z</dcterms:modified>
</cp:coreProperties>
</file>